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2478D" w14:textId="77777777" w:rsidR="00622B35" w:rsidRDefault="00622B35" w:rsidP="00622B35">
      <w:pPr>
        <w:pStyle w:val="Corpodetexto"/>
        <w:rPr>
          <w:rFonts w:ascii="Times New Roman"/>
        </w:rPr>
      </w:pPr>
    </w:p>
    <w:p w14:paraId="2BCFC9F6" w14:textId="77777777" w:rsidR="00622B35" w:rsidRDefault="00622B35" w:rsidP="00622B35">
      <w:pPr>
        <w:pStyle w:val="Corpodetexto"/>
        <w:rPr>
          <w:rFonts w:ascii="Times New Roman"/>
        </w:rPr>
      </w:pPr>
    </w:p>
    <w:p w14:paraId="5D839EC2" w14:textId="77777777" w:rsidR="00622B35" w:rsidRDefault="00622B35" w:rsidP="00622B35">
      <w:pPr>
        <w:pStyle w:val="Corpodetexto"/>
        <w:rPr>
          <w:rFonts w:ascii="Times New Roman"/>
        </w:rPr>
      </w:pPr>
    </w:p>
    <w:p w14:paraId="1D6E61C1" w14:textId="77777777" w:rsidR="00622B35" w:rsidRDefault="00622B35" w:rsidP="00622B35">
      <w:pPr>
        <w:pStyle w:val="Corpodetexto"/>
        <w:rPr>
          <w:rFonts w:ascii="Times New Roman"/>
        </w:rPr>
      </w:pPr>
    </w:p>
    <w:p w14:paraId="2EA8E475" w14:textId="77777777" w:rsidR="00622B35" w:rsidRDefault="00622B35" w:rsidP="00622B35">
      <w:pPr>
        <w:pStyle w:val="Corpodetexto"/>
        <w:rPr>
          <w:rFonts w:ascii="Times New Roman"/>
        </w:rPr>
      </w:pPr>
    </w:p>
    <w:p w14:paraId="205130F3" w14:textId="77777777" w:rsidR="00622B35" w:rsidRDefault="00622B35" w:rsidP="00622B35">
      <w:pPr>
        <w:pStyle w:val="Corpodetexto"/>
        <w:rPr>
          <w:rFonts w:ascii="Times New Roman"/>
        </w:rPr>
      </w:pPr>
    </w:p>
    <w:p w14:paraId="65CFA8F3" w14:textId="77777777" w:rsidR="00622B35" w:rsidRDefault="00622B35" w:rsidP="00622B35">
      <w:pPr>
        <w:pStyle w:val="Corpodetexto"/>
        <w:rPr>
          <w:rFonts w:ascii="Times New Roman"/>
        </w:rPr>
      </w:pPr>
    </w:p>
    <w:p w14:paraId="6A9167D6" w14:textId="77777777" w:rsidR="00622B35" w:rsidRDefault="00622B35" w:rsidP="00622B35">
      <w:pPr>
        <w:pStyle w:val="Corpodetexto"/>
        <w:rPr>
          <w:rFonts w:ascii="Times New Roman"/>
        </w:rPr>
      </w:pPr>
    </w:p>
    <w:p w14:paraId="67497CB8" w14:textId="77777777" w:rsidR="00622B35" w:rsidRDefault="00622B35" w:rsidP="00622B35">
      <w:pPr>
        <w:pStyle w:val="Corpodetexto"/>
        <w:rPr>
          <w:rFonts w:ascii="Times New Roman"/>
        </w:rPr>
      </w:pPr>
    </w:p>
    <w:p w14:paraId="094281FA" w14:textId="77777777" w:rsidR="00622B35" w:rsidRDefault="00622B35" w:rsidP="00622B35">
      <w:pPr>
        <w:pStyle w:val="Corpodetexto"/>
        <w:rPr>
          <w:rFonts w:ascii="Times New Roman"/>
        </w:rPr>
      </w:pPr>
    </w:p>
    <w:p w14:paraId="57811335" w14:textId="77777777" w:rsidR="00622B35" w:rsidRDefault="00622B35" w:rsidP="00622B35">
      <w:pPr>
        <w:pStyle w:val="Corpodetexto"/>
        <w:rPr>
          <w:rFonts w:ascii="Times New Roman"/>
        </w:rPr>
      </w:pPr>
    </w:p>
    <w:p w14:paraId="0DCACBB9" w14:textId="77777777" w:rsidR="00622B35" w:rsidRDefault="00622B35" w:rsidP="00622B35">
      <w:pPr>
        <w:pStyle w:val="Corpodetexto"/>
        <w:rPr>
          <w:rFonts w:ascii="Times New Roman"/>
        </w:rPr>
      </w:pPr>
    </w:p>
    <w:p w14:paraId="37F62829" w14:textId="77777777" w:rsidR="00622B35" w:rsidRPr="001E2FD3" w:rsidRDefault="00622B35" w:rsidP="00622B35">
      <w:pPr>
        <w:pStyle w:val="Corpodetexto"/>
        <w:rPr>
          <w:rFonts w:ascii="Times New Roman" w:hAnsi="Times New Roman" w:cs="Times New Roman"/>
          <w:sz w:val="28"/>
          <w:szCs w:val="28"/>
        </w:rPr>
      </w:pPr>
    </w:p>
    <w:p w14:paraId="796F9052" w14:textId="77777777" w:rsidR="00622B35" w:rsidRPr="001E2FD3" w:rsidRDefault="00622B35" w:rsidP="00622B35">
      <w:pPr>
        <w:pStyle w:val="Corpodetexto"/>
        <w:rPr>
          <w:rFonts w:ascii="Times New Roman" w:hAnsi="Times New Roman" w:cs="Times New Roman"/>
          <w:sz w:val="28"/>
          <w:szCs w:val="28"/>
        </w:rPr>
      </w:pPr>
    </w:p>
    <w:p w14:paraId="48009B6A" w14:textId="785997AC" w:rsidR="00622B35" w:rsidRPr="001E2FD3" w:rsidRDefault="00807FDE" w:rsidP="001E2FD3">
      <w:pPr>
        <w:pStyle w:val="Ttulo1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E2FD3">
        <w:rPr>
          <w:rFonts w:ascii="Times New Roman" w:hAnsi="Times New Roman" w:cs="Times New Roman"/>
          <w:color w:val="777777"/>
          <w:sz w:val="28"/>
          <w:szCs w:val="28"/>
        </w:rPr>
        <w:t>RELATÓRIO INDEPENDENTE</w:t>
      </w:r>
    </w:p>
    <w:p w14:paraId="5A5714A3" w14:textId="77777777" w:rsidR="00622B35" w:rsidRPr="001E2FD3" w:rsidRDefault="00622B35" w:rsidP="001E2FD3">
      <w:pPr>
        <w:pStyle w:val="Corpodetexto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59BF96F7" w14:textId="77777777" w:rsidR="00622B35" w:rsidRPr="001E2FD3" w:rsidRDefault="00622B35" w:rsidP="001E2F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FD3">
        <w:rPr>
          <w:rFonts w:ascii="Times New Roman" w:hAnsi="Times New Roman" w:cs="Times New Roman"/>
          <w:b/>
          <w:color w:val="0070CE"/>
          <w:sz w:val="28"/>
          <w:szCs w:val="28"/>
        </w:rPr>
        <w:t>INSTITUTO</w:t>
      </w:r>
      <w:r w:rsidRPr="001E2FD3">
        <w:rPr>
          <w:rFonts w:ascii="Times New Roman" w:hAnsi="Times New Roman" w:cs="Times New Roman"/>
          <w:b/>
          <w:color w:val="0070CE"/>
          <w:spacing w:val="-2"/>
          <w:sz w:val="28"/>
          <w:szCs w:val="28"/>
        </w:rPr>
        <w:t xml:space="preserve"> </w:t>
      </w:r>
      <w:r w:rsidRPr="001E2FD3">
        <w:rPr>
          <w:rFonts w:ascii="Times New Roman" w:hAnsi="Times New Roman" w:cs="Times New Roman"/>
          <w:b/>
          <w:color w:val="0070CE"/>
          <w:sz w:val="28"/>
          <w:szCs w:val="28"/>
        </w:rPr>
        <w:t>VERUS</w:t>
      </w:r>
    </w:p>
    <w:p w14:paraId="260F7532" w14:textId="7B63E179" w:rsidR="00622B35" w:rsidRPr="001E2FD3" w:rsidRDefault="00E61762" w:rsidP="001E2FD3">
      <w:pPr>
        <w:pStyle w:val="Ttulo1"/>
        <w:spacing w:line="360" w:lineRule="auto"/>
        <w:ind w:left="0"/>
        <w:rPr>
          <w:rFonts w:ascii="Times New Roman" w:hAnsi="Times New Roman" w:cs="Times New Roman"/>
          <w:color w:val="0070CE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70CE"/>
          <w:sz w:val="28"/>
          <w:szCs w:val="28"/>
        </w:rPr>
        <w:t>ESPECIAL MAIRIPORÃ</w:t>
      </w:r>
    </w:p>
    <w:p w14:paraId="3A0FD57B" w14:textId="77777777" w:rsidR="00622B35" w:rsidRPr="001E2FD3" w:rsidRDefault="00622B35" w:rsidP="001E2FD3">
      <w:pPr>
        <w:pStyle w:val="Corpodetexto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C7DB31E" w14:textId="42706A1D" w:rsidR="00622B35" w:rsidRPr="001E2FD3" w:rsidRDefault="00807FDE" w:rsidP="001E2F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FD3">
        <w:rPr>
          <w:rFonts w:ascii="Times New Roman" w:hAnsi="Times New Roman" w:cs="Times New Roman"/>
          <w:b/>
          <w:color w:val="777777"/>
          <w:sz w:val="28"/>
          <w:szCs w:val="28"/>
        </w:rPr>
        <w:t>EXERCICIO DE 2025</w:t>
      </w:r>
    </w:p>
    <w:p w14:paraId="1030AF0F" w14:textId="111494C3" w:rsidR="00CA34A5" w:rsidRDefault="00CA34A5" w:rsidP="00694625"/>
    <w:p w14:paraId="5D9BC97D" w14:textId="3C8DB9A5" w:rsidR="00622B35" w:rsidRDefault="00622B35" w:rsidP="00694625"/>
    <w:p w14:paraId="2417C4BD" w14:textId="3EE33950" w:rsidR="00622B35" w:rsidRDefault="00622B35" w:rsidP="00694625"/>
    <w:p w14:paraId="2E1A83D0" w14:textId="4A3F7C8F" w:rsidR="00622B35" w:rsidRDefault="00622B35" w:rsidP="00694625"/>
    <w:p w14:paraId="009A440F" w14:textId="39319937" w:rsidR="00622B35" w:rsidRDefault="00622B35" w:rsidP="00694625"/>
    <w:p w14:paraId="253D52AE" w14:textId="77777777" w:rsidR="004003D4" w:rsidRDefault="004003D4" w:rsidP="00694625"/>
    <w:p w14:paraId="3ECF9B70" w14:textId="3D8AEF6E" w:rsidR="00622B35" w:rsidRDefault="00622B35" w:rsidP="00694625"/>
    <w:p w14:paraId="16101D57" w14:textId="034245EF" w:rsidR="00622B35" w:rsidRDefault="00622B35" w:rsidP="00694625"/>
    <w:p w14:paraId="5078667C" w14:textId="77777777" w:rsid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4D75EE9C" w14:textId="77777777" w:rsid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1C4CAAB8" w14:textId="08CB0C1A" w:rsidR="00807FDE" w:rsidRDefault="00807FDE" w:rsidP="00C3552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lastRenderedPageBreak/>
        <w:t>Ilmos. Senhores Diretores e Administradores do Instituto Verus unidade</w:t>
      </w:r>
      <w:r w:rsidR="00763861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 xml:space="preserve"> </w:t>
      </w:r>
      <w:r w:rsidR="00E61762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>ESPECIAL MAIRIPORÃ.</w:t>
      </w:r>
    </w:p>
    <w:p w14:paraId="69B61A5E" w14:textId="77777777" w:rsidR="001E2FD3" w:rsidRPr="00807FDE" w:rsidRDefault="001E2FD3" w:rsidP="00C3552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</w:p>
    <w:p w14:paraId="6C3F35EF" w14:textId="781F49E7" w:rsidR="00807FDE" w:rsidRPr="00E61762" w:rsidRDefault="00807FDE" w:rsidP="00C3552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Examinamos as demonstrações contábeis do Instituto Verus Unidade</w:t>
      </w:r>
      <w:r w:rsidR="00763861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="00E61762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>ESPECIAL MAIRIPORÃ</w:t>
      </w:r>
      <w:r w:rsidR="00763861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que compreendem o balanço patrimonial em 31 de dezembro de </w:t>
      </w:r>
      <w:r w:rsid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2025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e as respectivas demonstrações de Superávit/Déficit do Exercício findo nessa data, bem</w:t>
      </w:r>
      <w:r w:rsid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como as correspondentes notas explicativas.</w:t>
      </w:r>
    </w:p>
    <w:p w14:paraId="21F34726" w14:textId="77777777" w:rsidR="001E2FD3" w:rsidRPr="00807FDE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</w:p>
    <w:p w14:paraId="3001EB42" w14:textId="77777777" w:rsidR="00807FDE" w:rsidRPr="001E2FD3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</w:pPr>
      <w:r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  <w:t>Responsabilidade da administração pelas demonstrações contábeis.</w:t>
      </w:r>
    </w:p>
    <w:p w14:paraId="1408106A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5B625635" w14:textId="7AC097B1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 administração é responsável pela elaboração das demonstrações contábeis e pelos controles internos que ela determinou como necessários para permitir a elaboração de demonstrações contábeis livres de distorção relevante, independentemente se causada por fraude ou erro.</w:t>
      </w:r>
    </w:p>
    <w:p w14:paraId="54246032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6D362377" w14:textId="24AF4BE2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Na elaboração das demonstrações contábeis, a administração é responsável pela avaliação da capacidade de a entidade continuar operando, divulgando, quando aplicável, os assuntos relacionados com a sua continuidade operacional e o uso dessa base contábil na elaboração das demonstrações contábeis.</w:t>
      </w:r>
    </w:p>
    <w:p w14:paraId="04463524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499FF6C2" w14:textId="572871D8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Os responsáveis pela governança da entidade são aqueles com responsabilidade pela supervisão do processo de elaboração das demonstrações contábeis.</w:t>
      </w:r>
    </w:p>
    <w:p w14:paraId="597A45CB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1FBB2ACC" w14:textId="77777777" w:rsidR="001E2FD3" w:rsidRPr="001E2FD3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</w:pPr>
      <w:r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  <w:t>Responsabilidade do auditor pela auditoria das demonstrações contábeis</w:t>
      </w:r>
      <w:r w:rsidR="001E2FD3"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  <w:t>.</w:t>
      </w:r>
    </w:p>
    <w:p w14:paraId="6A23E678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7261BD48" w14:textId="0F0B478D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Nossa responsabilidade é a de expressar uma segurança razoável de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que as demonstrações contábeis com base em nossa auditoria,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conduzidas de acordo com as normas brasileiras de auditoria, estão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livres de distorção relevante e emitir relatórios contendo nossa opinião.</w:t>
      </w:r>
    </w:p>
    <w:p w14:paraId="7BE0947D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363DE155" w14:textId="5BAFEABE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Trazendo alto nível de segurança, mas não a garantia de que a auditoria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realizada de acordo com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lastRenderedPageBreak/>
        <w:t>as normas de auditoria sempre identifica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distorções relevantes. As distorções podem ser decorrentes de fraudes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ou erros e são consideradas relevantes quando influenciam as decisões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tomadas pelos usuários com base nas referidas demonstrações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contábeis.</w:t>
      </w:r>
    </w:p>
    <w:p w14:paraId="29BA6820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0FDD331F" w14:textId="18844335" w:rsidR="00807FDE" w:rsidRPr="001E2FD3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Como parte de uma auditoria de acordo com as normas brasileiras,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exercemos julgamento profissional, e mantemos ceticismo profissional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ao longo da auditoria. Além disso:</w:t>
      </w:r>
    </w:p>
    <w:p w14:paraId="18326040" w14:textId="46FE5C75" w:rsidR="00807FDE" w:rsidRPr="001E2FD3" w:rsidRDefault="00807FDE" w:rsidP="001E2FD3">
      <w:pPr>
        <w:pStyle w:val="Corpodetexto"/>
        <w:numPr>
          <w:ilvl w:val="0"/>
          <w:numId w:val="2"/>
        </w:numPr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Planejamos e executamos procedimentos de auditoria em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resposta a possíveis riscos de divergência, bem como obtemos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evidência de auditoria apropriada e suficiente para fundamentar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nossa opinião.</w:t>
      </w:r>
    </w:p>
    <w:p w14:paraId="4FF0BCC1" w14:textId="0BB993BA" w:rsidR="00807FDE" w:rsidRPr="001E2FD3" w:rsidRDefault="00807FDE" w:rsidP="001E2FD3">
      <w:pPr>
        <w:pStyle w:val="Corpodetexto"/>
        <w:numPr>
          <w:ilvl w:val="0"/>
          <w:numId w:val="2"/>
        </w:numPr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Obtemos entendimento das operações realizadas pela entidade,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para analisar a estrutura utilizada nos demonstrativos contábeis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 avaliar os registros contábeis de acordo com normas brasileiras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de contabilidade.</w:t>
      </w:r>
    </w:p>
    <w:p w14:paraId="05E48F9E" w14:textId="1EA2A08D" w:rsidR="001E2FD3" w:rsidRPr="00A374BB" w:rsidRDefault="00807FDE" w:rsidP="00105C4E">
      <w:pPr>
        <w:pStyle w:val="Corpodetexto"/>
        <w:numPr>
          <w:ilvl w:val="0"/>
          <w:numId w:val="2"/>
        </w:numPr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Concluímos sobre a adequação do uso, pela administração, da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base contábil de continuidade operacional e, com base nas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evidências de auditoria obtidas, se existe incerteza relevante em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relação a eventos ou condições que poderiam levantar dúvida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significativa em relação à capacidade de continuidade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operacional da entidade. Concluímos que não existe incerteza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relevante que deveríamos chamar atenção em nosso relatório de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auditoria. Nossas conclusões, estão fundamentas nas evidências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de auditoria obtidas até a data de nosso relatório. Ressaltamos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que eventos ou condições futuras podem levar a entidade a não</w:t>
      </w:r>
      <w:r w:rsidR="00A374BB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se manter em continuidade operacional.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</w:p>
    <w:p w14:paraId="009746E5" w14:textId="458EEF49" w:rsidR="001E2FD3" w:rsidRDefault="00807FDE" w:rsidP="007F661A">
      <w:pPr>
        <w:pStyle w:val="Corpodetexto"/>
        <w:numPr>
          <w:ilvl w:val="0"/>
          <w:numId w:val="2"/>
        </w:numPr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Avaliamos a adequação das políticas contábeis utilizadas e a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razoabilidade das estimativas contábeis feitas pela</w:t>
      </w:r>
      <w:r w:rsidR="001E2FD3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administração, bem como a avaliação da apresentação das</w:t>
      </w:r>
      <w:r w:rsidR="00A374BB"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A374BB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demonstrações contábeis.</w:t>
      </w:r>
    </w:p>
    <w:p w14:paraId="7D1A81C5" w14:textId="77777777" w:rsidR="00A374BB" w:rsidRPr="00A374BB" w:rsidRDefault="00A374BB" w:rsidP="00A374BB">
      <w:pPr>
        <w:pStyle w:val="Corpodetexto"/>
        <w:spacing w:line="360" w:lineRule="auto"/>
        <w:ind w:left="720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7AB2BB09" w14:textId="523AC6FD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 auditoria foi conduzida de acordo com as normas brasileiras de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auditoria. Somos independentes em relação à entidade de acordo com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os princípios éticos relevantes previstos no </w:t>
      </w:r>
      <w:r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>Código de Ética</w:t>
      </w:r>
      <w:r w:rsidR="001E2FD3"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 xml:space="preserve">Profissional do Contador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 nas normas profissionais emitidas pelo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>Conselho Federal de Contabilidade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e cumprimos com as demais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responsabilidades éticas de acordo com as normas.</w:t>
      </w:r>
    </w:p>
    <w:p w14:paraId="52361F19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5F09260C" w14:textId="377A9AE9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lastRenderedPageBreak/>
        <w:t>Acreditamos que a evidência de auditoria obtida é suficiente e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apropriada para fundamentar nossa opinião.</w:t>
      </w:r>
    </w:p>
    <w:p w14:paraId="5500D762" w14:textId="77777777" w:rsidR="00C3552E" w:rsidRPr="001E2FD3" w:rsidRDefault="00C3552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</w:p>
    <w:p w14:paraId="59AB87A2" w14:textId="7595A386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</w:pPr>
      <w:r w:rsidRP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  <w:t>Opinião</w:t>
      </w:r>
    </w:p>
    <w:p w14:paraId="4ADD52A7" w14:textId="77777777" w:rsidR="001E2FD3" w:rsidRP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u w:val="single"/>
          <w:lang w:val="pt-BR"/>
        </w:rPr>
      </w:pPr>
    </w:p>
    <w:p w14:paraId="21E47CD8" w14:textId="667686AE" w:rsidR="00807FDE" w:rsidRPr="001E2FD3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Em nossa opinião as demonstrações contábeis acima referidas,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representam adequadamente, em todos os aspectos relevantes, de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acordo com as práticas contábeis adotadas no Brasil para entidades</w:t>
      </w:r>
      <w:r w:rsidR="001E2FD3"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r w:rsidRPr="001E2FD3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sem fins lucrativos.</w:t>
      </w:r>
    </w:p>
    <w:p w14:paraId="559624FD" w14:textId="77777777" w:rsidR="00807FDE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  <w:r w:rsidRPr="00807FDE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>(Resolução CFC 1.409/2012 – ITG 2002)</w:t>
      </w:r>
    </w:p>
    <w:p w14:paraId="0CAF55CD" w14:textId="77777777" w:rsidR="001E2FD3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</w:p>
    <w:p w14:paraId="3FBF5261" w14:textId="77777777" w:rsidR="001E2FD3" w:rsidRPr="00807FDE" w:rsidRDefault="001E2FD3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</w:p>
    <w:p w14:paraId="3CB1592E" w14:textId="5D2BB626" w:rsidR="00C42AC6" w:rsidRDefault="00807FDE" w:rsidP="00807FDE">
      <w:pPr>
        <w:pStyle w:val="Corpodetexto"/>
        <w:spacing w:line="360" w:lineRule="auto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</w:pPr>
      <w:r w:rsidRPr="00807FDE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 xml:space="preserve">Sorocaba/SP, </w:t>
      </w:r>
      <w:r w:rsidR="001E2FD3">
        <w:rPr>
          <w:rFonts w:ascii="Times New Roman" w:eastAsia="Arial" w:hAnsi="Times New Roman" w:cs="Times New Roman"/>
          <w:b/>
          <w:bCs/>
          <w:color w:val="000000" w:themeColor="text1"/>
          <w:sz w:val="22"/>
          <w:szCs w:val="22"/>
          <w:lang w:val="pt-BR"/>
        </w:rPr>
        <w:t>28 de janeiro de 2026.</w:t>
      </w:r>
    </w:p>
    <w:p w14:paraId="6A675743" w14:textId="77777777" w:rsidR="001E2FD3" w:rsidRDefault="001E2FD3" w:rsidP="00807FDE">
      <w:pPr>
        <w:pStyle w:val="Corpodetexto"/>
        <w:spacing w:line="360" w:lineRule="auto"/>
        <w:jc w:val="both"/>
        <w:rPr>
          <w:rFonts w:ascii="Times New Roman" w:hAnsi="Times New Roman" w:cs="Times New Roman"/>
          <w:color w:val="000000" w:themeColor="text1"/>
          <w:spacing w:val="-9"/>
          <w:sz w:val="22"/>
          <w:szCs w:val="22"/>
        </w:rPr>
      </w:pPr>
    </w:p>
    <w:p w14:paraId="008CFD66" w14:textId="77777777" w:rsidR="001E2FD3" w:rsidRPr="00807FDE" w:rsidRDefault="001E2FD3" w:rsidP="00807FDE">
      <w:pPr>
        <w:pStyle w:val="Corpodetexto"/>
        <w:spacing w:line="360" w:lineRule="auto"/>
        <w:jc w:val="both"/>
        <w:rPr>
          <w:rFonts w:ascii="Times New Roman" w:hAnsi="Times New Roman" w:cs="Times New Roman"/>
          <w:color w:val="000000" w:themeColor="text1"/>
          <w:spacing w:val="-9"/>
          <w:sz w:val="22"/>
          <w:szCs w:val="22"/>
        </w:rPr>
      </w:pPr>
    </w:p>
    <w:p w14:paraId="6370FD59" w14:textId="3E5BEC68" w:rsidR="00622B35" w:rsidRDefault="00730DA7" w:rsidP="001E2FD3">
      <w:pPr>
        <w:pStyle w:val="Corpodetexto"/>
        <w:ind w:right="140" w:firstLine="3402"/>
        <w:jc w:val="both"/>
        <w:rPr>
          <w:b/>
          <w:bCs/>
          <w:spacing w:val="-9"/>
          <w:sz w:val="22"/>
          <w:szCs w:val="22"/>
        </w:rPr>
      </w:pPr>
      <w:r>
        <w:rPr>
          <w:noProof/>
          <w:spacing w:val="-9"/>
          <w:sz w:val="22"/>
          <w:szCs w:val="22"/>
        </w:rPr>
        <w:drawing>
          <wp:inline distT="0" distB="0" distL="0" distR="0" wp14:anchorId="370D0913" wp14:editId="5BC57E41">
            <wp:extent cx="1172995" cy="808506"/>
            <wp:effectExtent l="0" t="0" r="825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743" cy="8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0363D" w14:textId="66CACDB3" w:rsidR="00B146B6" w:rsidRPr="00622B35" w:rsidRDefault="00B146B6" w:rsidP="0017091B">
      <w:pPr>
        <w:pStyle w:val="Corpodetexto"/>
        <w:ind w:right="-1"/>
        <w:jc w:val="center"/>
        <w:rPr>
          <w:b/>
          <w:bCs/>
          <w:spacing w:val="-9"/>
          <w:sz w:val="22"/>
          <w:szCs w:val="22"/>
        </w:rPr>
      </w:pPr>
      <w:r>
        <w:rPr>
          <w:b/>
          <w:bCs/>
          <w:spacing w:val="-9"/>
          <w:sz w:val="22"/>
          <w:szCs w:val="22"/>
        </w:rPr>
        <w:t>_____________________________________________</w:t>
      </w:r>
    </w:p>
    <w:p w14:paraId="23E74480" w14:textId="252CF45E" w:rsidR="001E2FD3" w:rsidRDefault="00B146B6" w:rsidP="001E2FD3">
      <w:pPr>
        <w:pStyle w:val="Corpodetexto"/>
        <w:ind w:right="-1"/>
        <w:jc w:val="center"/>
        <w:rPr>
          <w:rFonts w:ascii="Times New Roman" w:hAnsi="Times New Roman" w:cs="Times New Roman"/>
          <w:b/>
          <w:bCs/>
          <w:spacing w:val="-9"/>
          <w:sz w:val="22"/>
          <w:szCs w:val="22"/>
        </w:rPr>
      </w:pPr>
      <w:r>
        <w:rPr>
          <w:rFonts w:ascii="Times New Roman" w:hAnsi="Times New Roman" w:cs="Times New Roman"/>
          <w:b/>
          <w:bCs/>
          <w:spacing w:val="-9"/>
          <w:sz w:val="22"/>
          <w:szCs w:val="22"/>
        </w:rPr>
        <w:t xml:space="preserve">SERCOM EMPRESARIAL - CNPJ </w:t>
      </w:r>
      <w:r w:rsidRPr="00B146B6">
        <w:rPr>
          <w:rFonts w:ascii="Times New Roman" w:hAnsi="Times New Roman" w:cs="Times New Roman"/>
          <w:b/>
          <w:bCs/>
          <w:spacing w:val="-9"/>
          <w:sz w:val="22"/>
          <w:szCs w:val="22"/>
          <w:lang w:val="pt-BR"/>
        </w:rPr>
        <w:t>19.635.350/0001-52</w:t>
      </w:r>
    </w:p>
    <w:p w14:paraId="0C3C652E" w14:textId="6C661958" w:rsidR="006D50BD" w:rsidRDefault="006D50BD" w:rsidP="001E2FD3">
      <w:pPr>
        <w:pStyle w:val="Corpodetexto"/>
        <w:ind w:right="-1"/>
        <w:jc w:val="center"/>
        <w:rPr>
          <w:rFonts w:ascii="Times New Roman" w:hAnsi="Times New Roman" w:cs="Times New Roman"/>
          <w:b/>
          <w:bCs/>
          <w:spacing w:val="-9"/>
          <w:sz w:val="22"/>
          <w:szCs w:val="22"/>
        </w:rPr>
      </w:pPr>
      <w:r w:rsidRPr="001E2FD3">
        <w:rPr>
          <w:rFonts w:ascii="Times New Roman" w:hAnsi="Times New Roman" w:cs="Times New Roman"/>
          <w:b/>
          <w:bCs/>
          <w:spacing w:val="-9"/>
          <w:sz w:val="22"/>
          <w:szCs w:val="22"/>
        </w:rPr>
        <w:t>SERGIO JOSÉ DE SOUZA</w:t>
      </w:r>
      <w:r w:rsidR="00481F1B" w:rsidRPr="001E2FD3">
        <w:rPr>
          <w:rFonts w:ascii="Times New Roman" w:hAnsi="Times New Roman" w:cs="Times New Roman"/>
          <w:b/>
          <w:bCs/>
          <w:spacing w:val="-9"/>
          <w:sz w:val="22"/>
          <w:szCs w:val="22"/>
        </w:rPr>
        <w:t xml:space="preserve"> </w:t>
      </w:r>
    </w:p>
    <w:p w14:paraId="5655CE48" w14:textId="19E11EC5" w:rsidR="001E2FD3" w:rsidRPr="001E2FD3" w:rsidRDefault="001E2FD3" w:rsidP="001E2FD3">
      <w:pPr>
        <w:pStyle w:val="Corpodetexto"/>
        <w:ind w:right="-1"/>
        <w:jc w:val="center"/>
        <w:rPr>
          <w:rFonts w:ascii="Times New Roman" w:hAnsi="Times New Roman" w:cs="Times New Roman"/>
          <w:b/>
          <w:bCs/>
          <w:spacing w:val="-9"/>
          <w:sz w:val="22"/>
          <w:szCs w:val="22"/>
        </w:rPr>
      </w:pPr>
      <w:r>
        <w:rPr>
          <w:rFonts w:ascii="Times New Roman" w:hAnsi="Times New Roman" w:cs="Times New Roman"/>
          <w:b/>
          <w:bCs/>
          <w:spacing w:val="-9"/>
          <w:sz w:val="22"/>
          <w:szCs w:val="22"/>
        </w:rPr>
        <w:t xml:space="preserve">CRC </w:t>
      </w:r>
      <w:r w:rsidRPr="001E2FD3">
        <w:rPr>
          <w:rFonts w:ascii="Times New Roman" w:hAnsi="Times New Roman" w:cs="Times New Roman"/>
          <w:b/>
          <w:bCs/>
          <w:spacing w:val="-9"/>
          <w:sz w:val="22"/>
          <w:szCs w:val="22"/>
          <w:lang w:val="pt-BR"/>
        </w:rPr>
        <w:t>SP</w:t>
      </w:r>
      <w:r>
        <w:rPr>
          <w:rFonts w:ascii="Times New Roman" w:hAnsi="Times New Roman" w:cs="Times New Roman"/>
          <w:b/>
          <w:bCs/>
          <w:spacing w:val="-9"/>
          <w:sz w:val="22"/>
          <w:szCs w:val="22"/>
          <w:lang w:val="pt-BR"/>
        </w:rPr>
        <w:t xml:space="preserve"> </w:t>
      </w:r>
      <w:r w:rsidRPr="001E2FD3">
        <w:rPr>
          <w:rFonts w:ascii="Times New Roman" w:hAnsi="Times New Roman" w:cs="Times New Roman"/>
          <w:b/>
          <w:bCs/>
          <w:spacing w:val="-9"/>
          <w:sz w:val="22"/>
          <w:szCs w:val="22"/>
          <w:lang w:val="pt-BR"/>
        </w:rPr>
        <w:t>217510/O-9</w:t>
      </w:r>
    </w:p>
    <w:sectPr w:rsidR="001E2FD3" w:rsidRPr="001E2FD3" w:rsidSect="007F31C9">
      <w:headerReference w:type="default" r:id="rId9"/>
      <w:footerReference w:type="default" r:id="rId10"/>
      <w:pgSz w:w="11906" w:h="16838"/>
      <w:pgMar w:top="2669" w:right="1701" w:bottom="1417" w:left="1701" w:header="737" w:footer="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F22C3" w14:textId="77777777" w:rsidR="00BD792F" w:rsidRDefault="00BD792F" w:rsidP="008D455F">
      <w:pPr>
        <w:spacing w:after="0" w:line="240" w:lineRule="auto"/>
      </w:pPr>
      <w:r>
        <w:separator/>
      </w:r>
    </w:p>
  </w:endnote>
  <w:endnote w:type="continuationSeparator" w:id="0">
    <w:p w14:paraId="51432B66" w14:textId="77777777" w:rsidR="00BD792F" w:rsidRDefault="00BD792F" w:rsidP="008D4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2448B" w14:textId="77777777" w:rsidR="000E7A98" w:rsidRDefault="000E7A98" w:rsidP="008A5EC9">
    <w:pPr>
      <w:tabs>
        <w:tab w:val="right" w:pos="8504"/>
      </w:tabs>
      <w:rPr>
        <w:rFonts w:ascii="Arial" w:hAnsi="Arial" w:cs="Arial"/>
        <w:color w:val="1F497D" w:themeColor="text2"/>
        <w:sz w:val="20"/>
        <w:szCs w:val="20"/>
      </w:rPr>
    </w:pPr>
  </w:p>
  <w:p w14:paraId="1FBC59A6" w14:textId="77777777" w:rsidR="000E7A98" w:rsidRDefault="000E7A98" w:rsidP="008A5EC9">
    <w:pPr>
      <w:tabs>
        <w:tab w:val="right" w:pos="8504"/>
      </w:tabs>
      <w:rPr>
        <w:rFonts w:ascii="Arial" w:hAnsi="Arial" w:cs="Arial"/>
        <w:color w:val="1F497D" w:themeColor="text2"/>
        <w:sz w:val="20"/>
        <w:szCs w:val="20"/>
      </w:rPr>
    </w:pPr>
  </w:p>
  <w:p w14:paraId="17C7F4EC" w14:textId="77777777" w:rsidR="000E7A98" w:rsidRDefault="000E7A98" w:rsidP="008A5EC9">
    <w:pPr>
      <w:tabs>
        <w:tab w:val="right" w:pos="8504"/>
      </w:tabs>
      <w:rPr>
        <w:rFonts w:ascii="Arial" w:hAnsi="Arial" w:cs="Arial"/>
        <w:color w:val="1F497D" w:themeColor="text2"/>
        <w:sz w:val="20"/>
        <w:szCs w:val="20"/>
      </w:rPr>
    </w:pPr>
    <w:r>
      <w:rPr>
        <w:rFonts w:ascii="Arial" w:hAnsi="Arial" w:cs="Arial"/>
        <w:color w:val="1F497D" w:themeColor="text2"/>
        <w:sz w:val="20"/>
        <w:szCs w:val="20"/>
      </w:rPr>
      <w:tab/>
    </w:r>
    <w:r w:rsidRPr="008A5EC9">
      <w:rPr>
        <w:rFonts w:ascii="Arial" w:hAnsi="Arial" w:cs="Arial"/>
        <w:noProof/>
        <w:color w:val="1F497D" w:themeColor="text2"/>
        <w:sz w:val="20"/>
        <w:szCs w:val="20"/>
        <w:lang w:eastAsia="pt-BR"/>
      </w:rPr>
      <w:drawing>
        <wp:anchor distT="0" distB="0" distL="114300" distR="114300" simplePos="0" relativeHeight="251669504" behindDoc="1" locked="0" layoutInCell="1" allowOverlap="1" wp14:anchorId="7E62904C" wp14:editId="2646AD38">
          <wp:simplePos x="0" y="0"/>
          <wp:positionH relativeFrom="column">
            <wp:posOffset>5358765</wp:posOffset>
          </wp:positionH>
          <wp:positionV relativeFrom="paragraph">
            <wp:posOffset>140335</wp:posOffset>
          </wp:positionV>
          <wp:extent cx="542925" cy="714375"/>
          <wp:effectExtent l="19050" t="0" r="0" b="0"/>
          <wp:wrapNone/>
          <wp:docPr id="4" name="Imagem 2" descr="ic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on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543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1782D55" w14:textId="702C72DC" w:rsidR="00E10E2E" w:rsidRDefault="00E90707" w:rsidP="008A5EC9">
    <w:pPr>
      <w:ind w:left="-567"/>
      <w:rPr>
        <w:rFonts w:ascii="Arial" w:hAnsi="Arial" w:cs="Arial"/>
        <w:color w:val="1F497D" w:themeColor="text2"/>
        <w:sz w:val="20"/>
        <w:szCs w:val="20"/>
      </w:rPr>
    </w:pPr>
    <w:r>
      <w:rPr>
        <w:rFonts w:ascii="Arial" w:hAnsi="Arial" w:cs="Arial"/>
        <w:noProof/>
        <w:color w:val="1F497D" w:themeColor="text2"/>
        <w:sz w:val="20"/>
        <w:szCs w:val="20"/>
        <w:lang w:eastAsia="pt-BR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0700FB2" wp14:editId="6616C4AD">
              <wp:simplePos x="0" y="0"/>
              <wp:positionH relativeFrom="column">
                <wp:posOffset>5401945</wp:posOffset>
              </wp:positionH>
              <wp:positionV relativeFrom="paragraph">
                <wp:posOffset>116205</wp:posOffset>
              </wp:positionV>
              <wp:extent cx="406400" cy="462280"/>
              <wp:effectExtent l="1270" t="1905" r="1905" b="2540"/>
              <wp:wrapNone/>
              <wp:docPr id="3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400" cy="4622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6ED061" w14:textId="2E416142" w:rsidR="000E7A98" w:rsidRPr="009B5F27" w:rsidRDefault="002722D9" w:rsidP="008A5EC9">
                          <w:pPr>
                            <w:jc w:val="center"/>
                            <w:rPr>
                              <w:rFonts w:ascii="Arial" w:hAnsi="Arial" w:cs="Arial"/>
                              <w:color w:val="1F497D" w:themeColor="text2"/>
                              <w:sz w:val="20"/>
                              <w:szCs w:val="20"/>
                            </w:rPr>
                          </w:pPr>
                          <w:r w:rsidRPr="009B5F27">
                            <w:rPr>
                              <w:rFonts w:ascii="Arial" w:hAnsi="Arial" w:cs="Arial"/>
                              <w:color w:val="1F497D" w:themeColor="text2"/>
                              <w:sz w:val="20"/>
                              <w:szCs w:val="20"/>
                            </w:rPr>
                            <w:fldChar w:fldCharType="begin"/>
                          </w:r>
                          <w:r w:rsidR="000E7A98" w:rsidRPr="009B5F27">
                            <w:rPr>
                              <w:rFonts w:ascii="Arial" w:hAnsi="Arial" w:cs="Arial"/>
                              <w:color w:val="1F497D" w:themeColor="text2"/>
                              <w:sz w:val="20"/>
                              <w:szCs w:val="20"/>
                            </w:rPr>
                            <w:instrText xml:space="preserve"> PAGE   \* MERGEFORMAT </w:instrText>
                          </w:r>
                          <w:r w:rsidRPr="009B5F27">
                            <w:rPr>
                              <w:rFonts w:ascii="Arial" w:hAnsi="Arial" w:cs="Arial"/>
                              <w:color w:val="1F497D" w:themeColor="text2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694625">
                            <w:rPr>
                              <w:rFonts w:ascii="Arial" w:hAnsi="Arial" w:cs="Arial"/>
                              <w:noProof/>
                              <w:color w:val="1F497D" w:themeColor="text2"/>
                              <w:sz w:val="20"/>
                              <w:szCs w:val="20"/>
                            </w:rPr>
                            <w:t>1</w:t>
                          </w:r>
                          <w:r w:rsidRPr="009B5F27">
                            <w:rPr>
                              <w:rFonts w:ascii="Arial" w:hAnsi="Arial" w:cs="Arial"/>
                              <w:color w:val="1F497D" w:themeColor="text2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700FB2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left:0;text-align:left;margin-left:425.35pt;margin-top:9.15pt;width:32pt;height:3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" stroked="f">
              <v:fill opacity="0"/>
              <v:textbox>
                <w:txbxContent>
                  <w:p w14:paraId="656ED061" w14:textId="2E416142" w:rsidR="000E7A98" w:rsidRPr="009B5F27" w:rsidRDefault="002722D9" w:rsidP="008A5EC9">
                    <w:pPr>
                      <w:jc w:val="center"/>
                      <w:rPr>
                        <w:rFonts w:ascii="Arial" w:hAnsi="Arial" w:cs="Arial"/>
                        <w:color w:val="1F497D" w:themeColor="text2"/>
                        <w:sz w:val="20"/>
                        <w:szCs w:val="20"/>
                      </w:rPr>
                    </w:pPr>
                    <w:r w:rsidRPr="009B5F27">
                      <w:rPr>
                        <w:rFonts w:ascii="Arial" w:hAnsi="Arial" w:cs="Arial"/>
                        <w:color w:val="1F497D" w:themeColor="text2"/>
                        <w:sz w:val="20"/>
                        <w:szCs w:val="20"/>
                      </w:rPr>
                      <w:fldChar w:fldCharType="begin"/>
                    </w:r>
                    <w:r w:rsidR="000E7A98" w:rsidRPr="009B5F27">
                      <w:rPr>
                        <w:rFonts w:ascii="Arial" w:hAnsi="Arial" w:cs="Arial"/>
                        <w:color w:val="1F497D" w:themeColor="text2"/>
                        <w:sz w:val="20"/>
                        <w:szCs w:val="20"/>
                      </w:rPr>
                      <w:instrText xml:space="preserve"> PAGE   \* MERGEFORMAT </w:instrText>
                    </w:r>
                    <w:r w:rsidRPr="009B5F27">
                      <w:rPr>
                        <w:rFonts w:ascii="Arial" w:hAnsi="Arial" w:cs="Arial"/>
                        <w:color w:val="1F497D" w:themeColor="text2"/>
                        <w:sz w:val="20"/>
                        <w:szCs w:val="20"/>
                      </w:rPr>
                      <w:fldChar w:fldCharType="separate"/>
                    </w:r>
                    <w:r w:rsidR="00694625">
                      <w:rPr>
                        <w:rFonts w:ascii="Arial" w:hAnsi="Arial" w:cs="Arial"/>
                        <w:noProof/>
                        <w:color w:val="1F497D" w:themeColor="text2"/>
                        <w:sz w:val="20"/>
                        <w:szCs w:val="20"/>
                      </w:rPr>
                      <w:t>1</w:t>
                    </w:r>
                    <w:r w:rsidRPr="009B5F27">
                      <w:rPr>
                        <w:rFonts w:ascii="Arial" w:hAnsi="Arial" w:cs="Arial"/>
                        <w:color w:val="1F497D" w:themeColor="text2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0E7A98" w:rsidRPr="00FE3CCA">
      <w:rPr>
        <w:rFonts w:ascii="Arial" w:hAnsi="Arial" w:cs="Arial"/>
        <w:color w:val="1F497D" w:themeColor="text2"/>
        <w:sz w:val="20"/>
        <w:szCs w:val="20"/>
      </w:rPr>
      <w:t>R</w:t>
    </w:r>
    <w:r w:rsidR="000E7A98">
      <w:rPr>
        <w:rFonts w:ascii="Arial" w:hAnsi="Arial" w:cs="Arial"/>
        <w:color w:val="1F497D" w:themeColor="text2"/>
        <w:sz w:val="20"/>
        <w:szCs w:val="20"/>
      </w:rPr>
      <w:t>ua</w:t>
    </w:r>
    <w:r w:rsidR="000E7A98" w:rsidRPr="00FE3CCA">
      <w:rPr>
        <w:rFonts w:ascii="Arial" w:hAnsi="Arial" w:cs="Arial"/>
        <w:color w:val="1F497D" w:themeColor="text2"/>
        <w:sz w:val="20"/>
        <w:szCs w:val="20"/>
      </w:rPr>
      <w:t xml:space="preserve"> </w:t>
    </w:r>
    <w:r w:rsidR="000E7A98">
      <w:rPr>
        <w:rFonts w:ascii="Arial" w:hAnsi="Arial" w:cs="Arial"/>
        <w:color w:val="1F497D" w:themeColor="text2"/>
        <w:sz w:val="20"/>
        <w:szCs w:val="20"/>
      </w:rPr>
      <w:t>Uruguaiana, 950</w:t>
    </w:r>
    <w:r w:rsidR="000E7A98" w:rsidRPr="00FE3CCA">
      <w:rPr>
        <w:rFonts w:ascii="Arial" w:hAnsi="Arial" w:cs="Arial"/>
        <w:color w:val="1F497D" w:themeColor="text2"/>
        <w:sz w:val="20"/>
        <w:szCs w:val="20"/>
      </w:rPr>
      <w:t xml:space="preserve"> – </w:t>
    </w:r>
    <w:r w:rsidR="000E7A98">
      <w:rPr>
        <w:rFonts w:ascii="Arial" w:hAnsi="Arial" w:cs="Arial"/>
        <w:color w:val="1F497D" w:themeColor="text2"/>
        <w:sz w:val="20"/>
        <w:szCs w:val="20"/>
      </w:rPr>
      <w:t>Bosque</w:t>
    </w:r>
    <w:r w:rsidR="000E7A98" w:rsidRPr="00FE3CCA">
      <w:rPr>
        <w:rFonts w:ascii="Arial" w:hAnsi="Arial" w:cs="Arial"/>
        <w:color w:val="1F497D" w:themeColor="text2"/>
        <w:sz w:val="20"/>
        <w:szCs w:val="20"/>
      </w:rPr>
      <w:t xml:space="preserve"> – CEP 13</w:t>
    </w:r>
    <w:r w:rsidR="000E7A98">
      <w:rPr>
        <w:rFonts w:ascii="Arial" w:hAnsi="Arial" w:cs="Arial"/>
        <w:color w:val="1F497D" w:themeColor="text2"/>
        <w:sz w:val="20"/>
        <w:szCs w:val="20"/>
      </w:rPr>
      <w:t>026</w:t>
    </w:r>
    <w:r w:rsidR="000E7A98" w:rsidRPr="00FE3CCA">
      <w:rPr>
        <w:rFonts w:ascii="Arial" w:hAnsi="Arial" w:cs="Arial"/>
        <w:color w:val="1F497D" w:themeColor="text2"/>
        <w:sz w:val="20"/>
        <w:szCs w:val="20"/>
      </w:rPr>
      <w:t>-</w:t>
    </w:r>
    <w:r w:rsidR="000E7A98">
      <w:rPr>
        <w:rFonts w:ascii="Arial" w:hAnsi="Arial" w:cs="Arial"/>
        <w:color w:val="1F497D" w:themeColor="text2"/>
        <w:sz w:val="20"/>
        <w:szCs w:val="20"/>
      </w:rPr>
      <w:t>001</w:t>
    </w:r>
    <w:r w:rsidR="000E7A98" w:rsidRPr="00FE3CCA">
      <w:rPr>
        <w:rFonts w:ascii="Arial" w:hAnsi="Arial" w:cs="Arial"/>
        <w:color w:val="1F497D" w:themeColor="text2"/>
        <w:sz w:val="20"/>
        <w:szCs w:val="20"/>
      </w:rPr>
      <w:t xml:space="preserve"> – Campinas (SP)</w:t>
    </w:r>
    <w:r w:rsidR="000E7A98" w:rsidRPr="00FE3CCA">
      <w:rPr>
        <w:rFonts w:ascii="Arial" w:hAnsi="Arial" w:cs="Arial"/>
        <w:color w:val="1F497D" w:themeColor="text2"/>
        <w:sz w:val="20"/>
        <w:szCs w:val="20"/>
      </w:rPr>
      <w:br/>
      <w:t xml:space="preserve">Fone: </w:t>
    </w:r>
    <w:r w:rsidR="00807FDE" w:rsidRPr="00807FDE">
      <w:rPr>
        <w:rFonts w:ascii="Arial" w:hAnsi="Arial" w:cs="Arial"/>
        <w:b/>
        <w:bCs/>
        <w:color w:val="1F497D" w:themeColor="text2"/>
        <w:sz w:val="20"/>
        <w:szCs w:val="20"/>
      </w:rPr>
      <w:t>(19) 3326-3335</w:t>
    </w:r>
  </w:p>
  <w:p w14:paraId="6D0BBD60" w14:textId="162CD871" w:rsidR="000E7A98" w:rsidRPr="008A5EC9" w:rsidRDefault="000E7A98" w:rsidP="008A5EC9">
    <w:pPr>
      <w:ind w:left="-567"/>
      <w:rPr>
        <w:rFonts w:ascii="Arial" w:hAnsi="Arial" w:cs="Arial"/>
        <w:color w:val="1F497D" w:themeColor="text2"/>
        <w:sz w:val="20"/>
        <w:szCs w:val="20"/>
      </w:rPr>
    </w:pPr>
    <w:r w:rsidRPr="00FE3CCA">
      <w:rPr>
        <w:rFonts w:ascii="Arial" w:hAnsi="Arial" w:cs="Arial"/>
        <w:color w:val="1F497D" w:themeColor="text2"/>
        <w:sz w:val="20"/>
        <w:szCs w:val="20"/>
      </w:rPr>
      <w:t xml:space="preserve"> </w:t>
    </w:r>
  </w:p>
  <w:p w14:paraId="766CFC31" w14:textId="77777777" w:rsidR="000E7A98" w:rsidRDefault="000E7A98" w:rsidP="00FE3CCA">
    <w:pPr>
      <w:pStyle w:val="Rodap"/>
      <w:tabs>
        <w:tab w:val="clear" w:pos="4252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6B2B7" w14:textId="77777777" w:rsidR="00BD792F" w:rsidRDefault="00BD792F" w:rsidP="008D455F">
      <w:pPr>
        <w:spacing w:after="0" w:line="240" w:lineRule="auto"/>
      </w:pPr>
      <w:r>
        <w:separator/>
      </w:r>
    </w:p>
  </w:footnote>
  <w:footnote w:type="continuationSeparator" w:id="0">
    <w:p w14:paraId="27B31696" w14:textId="77777777" w:rsidR="00BD792F" w:rsidRDefault="00BD792F" w:rsidP="008D4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AECA9" w14:textId="77777777" w:rsidR="000E7A98" w:rsidRDefault="0011522C" w:rsidP="00F3150A">
    <w:pPr>
      <w:pStyle w:val="Cabealho"/>
    </w:pPr>
    <w:r>
      <w:rPr>
        <w:noProof/>
        <w:lang w:eastAsia="pt-BR"/>
      </w:rPr>
      <w:drawing>
        <wp:inline distT="0" distB="0" distL="0" distR="0" wp14:anchorId="6F50F6C3" wp14:editId="101796E5">
          <wp:extent cx="1774936" cy="496957"/>
          <wp:effectExtent l="0" t="0" r="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erc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3842" cy="505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66600D6" w14:textId="77777777" w:rsidR="000E7A98" w:rsidRDefault="00E90707" w:rsidP="00F3150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4049300" wp14:editId="6E884F99">
              <wp:simplePos x="0" y="0"/>
              <wp:positionH relativeFrom="column">
                <wp:posOffset>1863090</wp:posOffset>
              </wp:positionH>
              <wp:positionV relativeFrom="paragraph">
                <wp:posOffset>161290</wp:posOffset>
              </wp:positionV>
              <wp:extent cx="3949065" cy="386080"/>
              <wp:effectExtent l="0" t="0" r="0" b="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49065" cy="3860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8416B7" w14:textId="77777777" w:rsidR="000E7A98" w:rsidRPr="00FE3CCA" w:rsidRDefault="000E7A98" w:rsidP="00C94B8D">
                          <w:pPr>
                            <w:jc w:val="right"/>
                            <w:rPr>
                              <w:rFonts w:ascii="Arial" w:hAnsi="Arial" w:cs="Arial"/>
                              <w:color w:val="1F497D" w:themeColor="text2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404930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6.7pt;margin-top:12.7pt;width:310.95pt;height:30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" stroked="f">
              <v:textbox style="mso-fit-shape-to-text:t">
                <w:txbxContent>
                  <w:p w14:paraId="128416B7" w14:textId="77777777" w:rsidR="000E7A98" w:rsidRPr="00FE3CCA" w:rsidRDefault="000E7A98" w:rsidP="00C94B8D">
                    <w:pPr>
                      <w:jc w:val="right"/>
                      <w:rPr>
                        <w:rFonts w:ascii="Arial" w:hAnsi="Arial" w:cs="Arial"/>
                        <w:color w:val="1F497D" w:themeColor="text2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14515"/>
    <w:multiLevelType w:val="hybridMultilevel"/>
    <w:tmpl w:val="E66E98F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544FF"/>
    <w:multiLevelType w:val="hybridMultilevel"/>
    <w:tmpl w:val="66DEB8C0"/>
    <w:lvl w:ilvl="0" w:tplc="BFB03540">
      <w:numFmt w:val="bullet"/>
      <w:lvlText w:val="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9A3671"/>
    <w:multiLevelType w:val="hybridMultilevel"/>
    <w:tmpl w:val="B2E8DD6E"/>
    <w:lvl w:ilvl="0" w:tplc="7FC077DA">
      <w:numFmt w:val="bullet"/>
      <w:lvlText w:val=""/>
      <w:lvlJc w:val="left"/>
      <w:pPr>
        <w:ind w:left="885" w:hanging="428"/>
      </w:pPr>
      <w:rPr>
        <w:rFonts w:ascii="Symbol" w:eastAsia="Symbol" w:hAnsi="Symbol" w:cs="Symbol" w:hint="default"/>
        <w:w w:val="99"/>
        <w:sz w:val="20"/>
        <w:szCs w:val="20"/>
        <w:lang w:val="pt-PT" w:eastAsia="en-US" w:bidi="ar-SA"/>
      </w:rPr>
    </w:lvl>
    <w:lvl w:ilvl="1" w:tplc="5090F8FA">
      <w:numFmt w:val="bullet"/>
      <w:lvlText w:val="•"/>
      <w:lvlJc w:val="left"/>
      <w:pPr>
        <w:ind w:left="1844" w:hanging="428"/>
      </w:pPr>
      <w:rPr>
        <w:rFonts w:hint="default"/>
        <w:lang w:val="pt-PT" w:eastAsia="en-US" w:bidi="ar-SA"/>
      </w:rPr>
    </w:lvl>
    <w:lvl w:ilvl="2" w:tplc="1C80CDE4">
      <w:numFmt w:val="bullet"/>
      <w:lvlText w:val="•"/>
      <w:lvlJc w:val="left"/>
      <w:pPr>
        <w:ind w:left="2808" w:hanging="428"/>
      </w:pPr>
      <w:rPr>
        <w:rFonts w:hint="default"/>
        <w:lang w:val="pt-PT" w:eastAsia="en-US" w:bidi="ar-SA"/>
      </w:rPr>
    </w:lvl>
    <w:lvl w:ilvl="3" w:tplc="5C76B056">
      <w:numFmt w:val="bullet"/>
      <w:lvlText w:val="•"/>
      <w:lvlJc w:val="left"/>
      <w:pPr>
        <w:ind w:left="3772" w:hanging="428"/>
      </w:pPr>
      <w:rPr>
        <w:rFonts w:hint="default"/>
        <w:lang w:val="pt-PT" w:eastAsia="en-US" w:bidi="ar-SA"/>
      </w:rPr>
    </w:lvl>
    <w:lvl w:ilvl="4" w:tplc="628AD508">
      <w:numFmt w:val="bullet"/>
      <w:lvlText w:val="•"/>
      <w:lvlJc w:val="left"/>
      <w:pPr>
        <w:ind w:left="4736" w:hanging="428"/>
      </w:pPr>
      <w:rPr>
        <w:rFonts w:hint="default"/>
        <w:lang w:val="pt-PT" w:eastAsia="en-US" w:bidi="ar-SA"/>
      </w:rPr>
    </w:lvl>
    <w:lvl w:ilvl="5" w:tplc="31529820">
      <w:numFmt w:val="bullet"/>
      <w:lvlText w:val="•"/>
      <w:lvlJc w:val="left"/>
      <w:pPr>
        <w:ind w:left="5700" w:hanging="428"/>
      </w:pPr>
      <w:rPr>
        <w:rFonts w:hint="default"/>
        <w:lang w:val="pt-PT" w:eastAsia="en-US" w:bidi="ar-SA"/>
      </w:rPr>
    </w:lvl>
    <w:lvl w:ilvl="6" w:tplc="AB846754">
      <w:numFmt w:val="bullet"/>
      <w:lvlText w:val="•"/>
      <w:lvlJc w:val="left"/>
      <w:pPr>
        <w:ind w:left="6664" w:hanging="428"/>
      </w:pPr>
      <w:rPr>
        <w:rFonts w:hint="default"/>
        <w:lang w:val="pt-PT" w:eastAsia="en-US" w:bidi="ar-SA"/>
      </w:rPr>
    </w:lvl>
    <w:lvl w:ilvl="7" w:tplc="6CF21F8E">
      <w:numFmt w:val="bullet"/>
      <w:lvlText w:val="•"/>
      <w:lvlJc w:val="left"/>
      <w:pPr>
        <w:ind w:left="7628" w:hanging="428"/>
      </w:pPr>
      <w:rPr>
        <w:rFonts w:hint="default"/>
        <w:lang w:val="pt-PT" w:eastAsia="en-US" w:bidi="ar-SA"/>
      </w:rPr>
    </w:lvl>
    <w:lvl w:ilvl="8" w:tplc="D188F896">
      <w:numFmt w:val="bullet"/>
      <w:lvlText w:val="•"/>
      <w:lvlJc w:val="left"/>
      <w:pPr>
        <w:ind w:left="8592" w:hanging="428"/>
      </w:pPr>
      <w:rPr>
        <w:rFonts w:hint="default"/>
        <w:lang w:val="pt-PT" w:eastAsia="en-US" w:bidi="ar-SA"/>
      </w:rPr>
    </w:lvl>
  </w:abstractNum>
  <w:num w:numId="1" w16cid:durableId="1434322048">
    <w:abstractNumId w:val="2"/>
  </w:num>
  <w:num w:numId="2" w16cid:durableId="144049715">
    <w:abstractNumId w:val="0"/>
  </w:num>
  <w:num w:numId="3" w16cid:durableId="426075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55F"/>
    <w:rsid w:val="00017997"/>
    <w:rsid w:val="00033873"/>
    <w:rsid w:val="00045903"/>
    <w:rsid w:val="0004727B"/>
    <w:rsid w:val="0005403D"/>
    <w:rsid w:val="0006722A"/>
    <w:rsid w:val="00084DBF"/>
    <w:rsid w:val="00090EC7"/>
    <w:rsid w:val="000C053E"/>
    <w:rsid w:val="000C3F96"/>
    <w:rsid w:val="000E7A98"/>
    <w:rsid w:val="00104D5D"/>
    <w:rsid w:val="0011522C"/>
    <w:rsid w:val="0013059F"/>
    <w:rsid w:val="00131C20"/>
    <w:rsid w:val="001343EF"/>
    <w:rsid w:val="00140EFE"/>
    <w:rsid w:val="00144287"/>
    <w:rsid w:val="001543B4"/>
    <w:rsid w:val="0016781D"/>
    <w:rsid w:val="0017091B"/>
    <w:rsid w:val="00183576"/>
    <w:rsid w:val="001A7C54"/>
    <w:rsid w:val="001B4F2F"/>
    <w:rsid w:val="001B7A84"/>
    <w:rsid w:val="001D51C4"/>
    <w:rsid w:val="001E2FD3"/>
    <w:rsid w:val="001E544B"/>
    <w:rsid w:val="001F71D2"/>
    <w:rsid w:val="00204248"/>
    <w:rsid w:val="002722D9"/>
    <w:rsid w:val="0027298B"/>
    <w:rsid w:val="00287BE7"/>
    <w:rsid w:val="002B4BDC"/>
    <w:rsid w:val="002E4968"/>
    <w:rsid w:val="0031278C"/>
    <w:rsid w:val="00363FF7"/>
    <w:rsid w:val="00396F2E"/>
    <w:rsid w:val="003A3ADA"/>
    <w:rsid w:val="003A62A7"/>
    <w:rsid w:val="003B2E69"/>
    <w:rsid w:val="003B4896"/>
    <w:rsid w:val="003C52AD"/>
    <w:rsid w:val="003D37F5"/>
    <w:rsid w:val="003D6656"/>
    <w:rsid w:val="003F21E4"/>
    <w:rsid w:val="004003D4"/>
    <w:rsid w:val="004158E4"/>
    <w:rsid w:val="00441C83"/>
    <w:rsid w:val="00455EB9"/>
    <w:rsid w:val="00465DA0"/>
    <w:rsid w:val="0047338F"/>
    <w:rsid w:val="00481F1B"/>
    <w:rsid w:val="004A01EA"/>
    <w:rsid w:val="004B17FF"/>
    <w:rsid w:val="004F3DA4"/>
    <w:rsid w:val="00530009"/>
    <w:rsid w:val="00552496"/>
    <w:rsid w:val="00552CE2"/>
    <w:rsid w:val="0055331B"/>
    <w:rsid w:val="00573C6B"/>
    <w:rsid w:val="005832E4"/>
    <w:rsid w:val="00591062"/>
    <w:rsid w:val="005A615B"/>
    <w:rsid w:val="005B3A9A"/>
    <w:rsid w:val="006053F9"/>
    <w:rsid w:val="006123C6"/>
    <w:rsid w:val="00622B35"/>
    <w:rsid w:val="0062467D"/>
    <w:rsid w:val="006427D2"/>
    <w:rsid w:val="006521FB"/>
    <w:rsid w:val="00684461"/>
    <w:rsid w:val="00694625"/>
    <w:rsid w:val="006D50BD"/>
    <w:rsid w:val="006D5EE4"/>
    <w:rsid w:val="006F6E8C"/>
    <w:rsid w:val="007015D1"/>
    <w:rsid w:val="0070315A"/>
    <w:rsid w:val="00706F27"/>
    <w:rsid w:val="007124AD"/>
    <w:rsid w:val="00725F95"/>
    <w:rsid w:val="00730DA7"/>
    <w:rsid w:val="007427A9"/>
    <w:rsid w:val="00744248"/>
    <w:rsid w:val="00751C23"/>
    <w:rsid w:val="00752E3C"/>
    <w:rsid w:val="00752ED7"/>
    <w:rsid w:val="00763861"/>
    <w:rsid w:val="007639C0"/>
    <w:rsid w:val="007749B0"/>
    <w:rsid w:val="0079001E"/>
    <w:rsid w:val="00790115"/>
    <w:rsid w:val="00792ED5"/>
    <w:rsid w:val="007943CE"/>
    <w:rsid w:val="007B2F1F"/>
    <w:rsid w:val="007B58B8"/>
    <w:rsid w:val="007C2147"/>
    <w:rsid w:val="007F31C9"/>
    <w:rsid w:val="007F433F"/>
    <w:rsid w:val="00804A4F"/>
    <w:rsid w:val="00807FDE"/>
    <w:rsid w:val="00813263"/>
    <w:rsid w:val="00815217"/>
    <w:rsid w:val="00815CFF"/>
    <w:rsid w:val="00833599"/>
    <w:rsid w:val="0085017D"/>
    <w:rsid w:val="0085556A"/>
    <w:rsid w:val="00865A09"/>
    <w:rsid w:val="00882E7B"/>
    <w:rsid w:val="00887759"/>
    <w:rsid w:val="008902A5"/>
    <w:rsid w:val="008A5EC9"/>
    <w:rsid w:val="008B4058"/>
    <w:rsid w:val="008B4CF6"/>
    <w:rsid w:val="008C4F43"/>
    <w:rsid w:val="008C6C14"/>
    <w:rsid w:val="008D046C"/>
    <w:rsid w:val="008D455F"/>
    <w:rsid w:val="008F0BC8"/>
    <w:rsid w:val="00912736"/>
    <w:rsid w:val="009408A1"/>
    <w:rsid w:val="00946D3B"/>
    <w:rsid w:val="00950A34"/>
    <w:rsid w:val="009612C4"/>
    <w:rsid w:val="00962557"/>
    <w:rsid w:val="00962F42"/>
    <w:rsid w:val="00992538"/>
    <w:rsid w:val="00996EE3"/>
    <w:rsid w:val="009B3EC0"/>
    <w:rsid w:val="009B5F27"/>
    <w:rsid w:val="00A12C70"/>
    <w:rsid w:val="00A23D18"/>
    <w:rsid w:val="00A373D4"/>
    <w:rsid w:val="00A374BB"/>
    <w:rsid w:val="00A42992"/>
    <w:rsid w:val="00A43818"/>
    <w:rsid w:val="00A77E16"/>
    <w:rsid w:val="00A81139"/>
    <w:rsid w:val="00AA5AC3"/>
    <w:rsid w:val="00AD146D"/>
    <w:rsid w:val="00B009CA"/>
    <w:rsid w:val="00B057B6"/>
    <w:rsid w:val="00B10D50"/>
    <w:rsid w:val="00B146B6"/>
    <w:rsid w:val="00B14F52"/>
    <w:rsid w:val="00B4037F"/>
    <w:rsid w:val="00B414ED"/>
    <w:rsid w:val="00B756B9"/>
    <w:rsid w:val="00B82735"/>
    <w:rsid w:val="00BA0115"/>
    <w:rsid w:val="00BA0BE8"/>
    <w:rsid w:val="00BB29C2"/>
    <w:rsid w:val="00BD28B3"/>
    <w:rsid w:val="00BD69B2"/>
    <w:rsid w:val="00BD792F"/>
    <w:rsid w:val="00BE08EE"/>
    <w:rsid w:val="00BF0038"/>
    <w:rsid w:val="00BF2DCD"/>
    <w:rsid w:val="00C01495"/>
    <w:rsid w:val="00C138F2"/>
    <w:rsid w:val="00C3212E"/>
    <w:rsid w:val="00C3552E"/>
    <w:rsid w:val="00C3752A"/>
    <w:rsid w:val="00C42AC6"/>
    <w:rsid w:val="00C55AE6"/>
    <w:rsid w:val="00C60D9D"/>
    <w:rsid w:val="00C62ABF"/>
    <w:rsid w:val="00C70BF2"/>
    <w:rsid w:val="00C809F2"/>
    <w:rsid w:val="00C94B8D"/>
    <w:rsid w:val="00CA34A5"/>
    <w:rsid w:val="00CB6F03"/>
    <w:rsid w:val="00CC69CA"/>
    <w:rsid w:val="00CF75B8"/>
    <w:rsid w:val="00D11E70"/>
    <w:rsid w:val="00D220AF"/>
    <w:rsid w:val="00D367ED"/>
    <w:rsid w:val="00D4403B"/>
    <w:rsid w:val="00D47F96"/>
    <w:rsid w:val="00D51677"/>
    <w:rsid w:val="00D53F9A"/>
    <w:rsid w:val="00D560CE"/>
    <w:rsid w:val="00D563E7"/>
    <w:rsid w:val="00D8248D"/>
    <w:rsid w:val="00D92F18"/>
    <w:rsid w:val="00DE6286"/>
    <w:rsid w:val="00DE7D82"/>
    <w:rsid w:val="00E052A9"/>
    <w:rsid w:val="00E06E4A"/>
    <w:rsid w:val="00E10E2E"/>
    <w:rsid w:val="00E25552"/>
    <w:rsid w:val="00E316A7"/>
    <w:rsid w:val="00E47C1F"/>
    <w:rsid w:val="00E61762"/>
    <w:rsid w:val="00E661A2"/>
    <w:rsid w:val="00E7248A"/>
    <w:rsid w:val="00E80A41"/>
    <w:rsid w:val="00E90707"/>
    <w:rsid w:val="00ED0420"/>
    <w:rsid w:val="00F10B1D"/>
    <w:rsid w:val="00F120A4"/>
    <w:rsid w:val="00F150E7"/>
    <w:rsid w:val="00F1749F"/>
    <w:rsid w:val="00F3150A"/>
    <w:rsid w:val="00F41303"/>
    <w:rsid w:val="00F41798"/>
    <w:rsid w:val="00F43B42"/>
    <w:rsid w:val="00F76404"/>
    <w:rsid w:val="00F800F6"/>
    <w:rsid w:val="00F84477"/>
    <w:rsid w:val="00FA31E3"/>
    <w:rsid w:val="00FC3AD4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4439E3"/>
  <w15:docId w15:val="{EB68BF95-22A1-4223-8E30-67BEC9BAF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9C2"/>
  </w:style>
  <w:style w:type="paragraph" w:styleId="Ttulo1">
    <w:name w:val="heading 1"/>
    <w:basedOn w:val="Normal"/>
    <w:link w:val="Ttulo1Char"/>
    <w:uiPriority w:val="9"/>
    <w:qFormat/>
    <w:rsid w:val="00622B35"/>
    <w:pPr>
      <w:widowControl w:val="0"/>
      <w:autoSpaceDE w:val="0"/>
      <w:autoSpaceDN w:val="0"/>
      <w:spacing w:after="0" w:line="240" w:lineRule="auto"/>
      <w:ind w:left="1815"/>
      <w:jc w:val="center"/>
      <w:outlineLvl w:val="0"/>
    </w:pPr>
    <w:rPr>
      <w:rFonts w:ascii="Arial" w:eastAsia="Arial" w:hAnsi="Arial" w:cs="Arial"/>
      <w:b/>
      <w:bCs/>
      <w:sz w:val="26"/>
      <w:szCs w:val="26"/>
      <w:lang w:val="pt-PT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22B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2B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15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150A"/>
  </w:style>
  <w:style w:type="paragraph" w:styleId="Rodap">
    <w:name w:val="footer"/>
    <w:basedOn w:val="Normal"/>
    <w:link w:val="RodapChar"/>
    <w:uiPriority w:val="99"/>
    <w:unhideWhenUsed/>
    <w:rsid w:val="008D45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55F"/>
  </w:style>
  <w:style w:type="paragraph" w:styleId="Textodebalo">
    <w:name w:val="Balloon Text"/>
    <w:basedOn w:val="Normal"/>
    <w:link w:val="TextodebaloChar"/>
    <w:uiPriority w:val="99"/>
    <w:semiHidden/>
    <w:unhideWhenUsed/>
    <w:rsid w:val="008D4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455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B29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3B489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22B35"/>
    <w:rPr>
      <w:rFonts w:ascii="Arial" w:eastAsia="Arial" w:hAnsi="Arial" w:cs="Arial"/>
      <w:b/>
      <w:bCs/>
      <w:sz w:val="26"/>
      <w:szCs w:val="26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622B3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22B35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22B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PargrafodaLista">
    <w:name w:val="List Paragraph"/>
    <w:basedOn w:val="Normal"/>
    <w:uiPriority w:val="1"/>
    <w:qFormat/>
    <w:rsid w:val="00622B35"/>
    <w:pPr>
      <w:widowControl w:val="0"/>
      <w:autoSpaceDE w:val="0"/>
      <w:autoSpaceDN w:val="0"/>
      <w:spacing w:after="0" w:line="240" w:lineRule="auto"/>
      <w:ind w:left="1308" w:hanging="428"/>
    </w:pPr>
    <w:rPr>
      <w:rFonts w:ascii="Arial MT" w:eastAsia="Arial MT" w:hAnsi="Arial MT" w:cs="Arial MT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22B3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22B3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22B35"/>
    <w:pPr>
      <w:widowControl w:val="0"/>
      <w:autoSpaceDE w:val="0"/>
      <w:autoSpaceDN w:val="0"/>
      <w:spacing w:before="5" w:after="0" w:line="240" w:lineRule="auto"/>
    </w:pPr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2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4F173-A235-436A-B5BE-FD4328F0E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668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b.andrade</dc:creator>
  <cp:lastModifiedBy>Ana Julia Sanches</cp:lastModifiedBy>
  <cp:revision>45</cp:revision>
  <cp:lastPrinted>2026-01-26T16:13:00Z</cp:lastPrinted>
  <dcterms:created xsi:type="dcterms:W3CDTF">2023-04-05T13:06:00Z</dcterms:created>
  <dcterms:modified xsi:type="dcterms:W3CDTF">2026-01-27T14:33:00Z</dcterms:modified>
</cp:coreProperties>
</file>